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7" w:type="dxa"/>
        <w:tblLayout w:type="fixed"/>
        <w:tblLook w:val="0000" w:firstRow="0" w:lastRow="0" w:firstColumn="0" w:lastColumn="0" w:noHBand="0" w:noVBand="0"/>
      </w:tblPr>
      <w:tblGrid>
        <w:gridCol w:w="4441"/>
        <w:gridCol w:w="658"/>
        <w:gridCol w:w="730"/>
        <w:gridCol w:w="4098"/>
      </w:tblGrid>
      <w:tr w:rsidR="000317EF" w:rsidRPr="00AB5A96" w14:paraId="5728D9D2" w14:textId="77777777" w:rsidTr="000317EF">
        <w:trPr>
          <w:trHeight w:val="727"/>
        </w:trPr>
        <w:tc>
          <w:tcPr>
            <w:tcW w:w="4441" w:type="dxa"/>
          </w:tcPr>
          <w:p w14:paraId="3A10938E" w14:textId="77777777" w:rsidR="000317EF" w:rsidRPr="008C5AAF" w:rsidRDefault="000317EF" w:rsidP="00E27937">
            <w:pPr>
              <w:jc w:val="center"/>
            </w:pPr>
            <w:r w:rsidRPr="008C5AAF">
              <w:rPr>
                <w:b/>
              </w:rPr>
              <w:t>МИНИСТЕРСТВО СОЦИАЛЬНОЙ ЗАЩИТЫ НАСЕЛЕНИЯ РЕСПУБЛИКИ БУРЯТИЯ</w:t>
            </w:r>
          </w:p>
          <w:p w14:paraId="28F9753F" w14:textId="77777777" w:rsidR="000317EF" w:rsidRPr="00AB5A96" w:rsidRDefault="000317EF" w:rsidP="00E27937">
            <w:pPr>
              <w:tabs>
                <w:tab w:val="left" w:pos="708"/>
                <w:tab w:val="center" w:pos="4677"/>
                <w:tab w:val="right" w:pos="9355"/>
              </w:tabs>
              <w:spacing w:line="360" w:lineRule="auto"/>
              <w:rPr>
                <w:sz w:val="10"/>
              </w:rPr>
            </w:pPr>
          </w:p>
        </w:tc>
        <w:tc>
          <w:tcPr>
            <w:tcW w:w="1388" w:type="dxa"/>
            <w:gridSpan w:val="2"/>
          </w:tcPr>
          <w:p w14:paraId="0513B061" w14:textId="04EBCF0B" w:rsidR="000317EF" w:rsidRPr="00AB5A96" w:rsidRDefault="000317EF" w:rsidP="00E27937">
            <w:pPr>
              <w:spacing w:line="360" w:lineRule="auto"/>
              <w:jc w:val="center"/>
            </w:pPr>
            <w:r>
              <w:rPr>
                <w:noProof/>
              </w:rPr>
              <w:drawing>
                <wp:inline distT="0" distB="0" distL="0" distR="0" wp14:anchorId="7D517C0A" wp14:editId="56E0B0CF">
                  <wp:extent cx="659765" cy="8108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bright="18000" contrast="12000"/>
                            <a:extLst>
                              <a:ext uri="{28A0092B-C50C-407E-A947-70E740481C1C}">
                                <a14:useLocalDpi xmlns:a14="http://schemas.microsoft.com/office/drawing/2010/main" val="0"/>
                              </a:ext>
                            </a:extLst>
                          </a:blip>
                          <a:srcRect/>
                          <a:stretch>
                            <a:fillRect/>
                          </a:stretch>
                        </pic:blipFill>
                        <pic:spPr bwMode="auto">
                          <a:xfrm>
                            <a:off x="0" y="0"/>
                            <a:ext cx="659765" cy="810895"/>
                          </a:xfrm>
                          <a:prstGeom prst="rect">
                            <a:avLst/>
                          </a:prstGeom>
                          <a:noFill/>
                          <a:ln>
                            <a:noFill/>
                          </a:ln>
                        </pic:spPr>
                      </pic:pic>
                    </a:graphicData>
                  </a:graphic>
                </wp:inline>
              </w:drawing>
            </w:r>
          </w:p>
        </w:tc>
        <w:tc>
          <w:tcPr>
            <w:tcW w:w="4098" w:type="dxa"/>
          </w:tcPr>
          <w:p w14:paraId="5D2B0225" w14:textId="77777777" w:rsidR="00BA1AB7" w:rsidRDefault="00BA1AB7" w:rsidP="00BA1AB7">
            <w:pPr>
              <w:jc w:val="center"/>
              <w:rPr>
                <w:b/>
              </w:rPr>
            </w:pPr>
            <w:r w:rsidRPr="008C5AAF">
              <w:rPr>
                <w:b/>
              </w:rPr>
              <w:t xml:space="preserve">БУРЯАД УЛАСАЙ </w:t>
            </w:r>
            <w:r>
              <w:rPr>
                <w:b/>
                <w:lang w:val="en-US"/>
              </w:rPr>
              <w:t>XY</w:t>
            </w:r>
            <w:r>
              <w:rPr>
                <w:b/>
              </w:rPr>
              <w:t xml:space="preserve">Н ЗОНИИЕ </w:t>
            </w:r>
          </w:p>
          <w:p w14:paraId="5F623F72" w14:textId="55FE1EAE" w:rsidR="000317EF" w:rsidRPr="008C5AAF" w:rsidRDefault="00BA1AB7" w:rsidP="00BA1AB7">
            <w:pPr>
              <w:jc w:val="center"/>
              <w:rPr>
                <w:b/>
              </w:rPr>
            </w:pPr>
            <w:r>
              <w:rPr>
                <w:b/>
              </w:rPr>
              <w:t>НИИГЭМЭЙ ТАЛААР ХАМГААЛГЫН ЯАМАН</w:t>
            </w:r>
          </w:p>
        </w:tc>
      </w:tr>
      <w:tr w:rsidR="000317EF" w:rsidRPr="00AB5A96" w14:paraId="0214BCBC" w14:textId="77777777" w:rsidTr="00E27937">
        <w:trPr>
          <w:cantSplit/>
          <w:trHeight w:val="388"/>
        </w:trPr>
        <w:tc>
          <w:tcPr>
            <w:tcW w:w="9927" w:type="dxa"/>
            <w:gridSpan w:val="4"/>
          </w:tcPr>
          <w:p w14:paraId="55392C39" w14:textId="2AB537E3" w:rsidR="000317EF" w:rsidRPr="00AB5A96" w:rsidRDefault="00766695" w:rsidP="00E27937">
            <w:pPr>
              <w:spacing w:line="360" w:lineRule="auto"/>
              <w:jc w:val="center"/>
              <w:rPr>
                <w:b/>
                <w:sz w:val="10"/>
              </w:rPr>
            </w:pPr>
            <w:r>
              <w:rPr>
                <w:noProof/>
              </w:rPr>
              <mc:AlternateContent>
                <mc:Choice Requires="wps">
                  <w:drawing>
                    <wp:anchor distT="4294967294" distB="4294967294" distL="114300" distR="114300" simplePos="0" relativeHeight="251660288" behindDoc="0" locked="0" layoutInCell="0" allowOverlap="1" wp14:anchorId="243C5946" wp14:editId="15EFC715">
                      <wp:simplePos x="0" y="0"/>
                      <wp:positionH relativeFrom="column">
                        <wp:posOffset>-41910</wp:posOffset>
                      </wp:positionH>
                      <wp:positionV relativeFrom="paragraph">
                        <wp:posOffset>46989</wp:posOffset>
                      </wp:positionV>
                      <wp:extent cx="6461760" cy="0"/>
                      <wp:effectExtent l="0" t="19050" r="15240" b="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61760" cy="0"/>
                              </a:xfrm>
                              <a:prstGeom prst="line">
                                <a:avLst/>
                              </a:prstGeom>
                              <a:noFill/>
                              <a:ln w="2857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36ED3DC" id="Прямая соединительная линия 6"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pt,3.7pt" to="505.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" o:allowincell="f" strokecolor="yellow" strokeweight="2.25pt"/>
                  </w:pict>
                </mc:Fallback>
              </mc:AlternateContent>
            </w:r>
            <w:r>
              <w:rPr>
                <w:noProof/>
              </w:rPr>
              <mc:AlternateContent>
                <mc:Choice Requires="wps">
                  <w:drawing>
                    <wp:anchor distT="0" distB="0" distL="114300" distR="114300" simplePos="0" relativeHeight="251661312" behindDoc="0" locked="0" layoutInCell="0" allowOverlap="1" wp14:anchorId="105DD8B2" wp14:editId="23EC9322">
                      <wp:simplePos x="0" y="0"/>
                      <wp:positionH relativeFrom="column">
                        <wp:posOffset>-41910</wp:posOffset>
                      </wp:positionH>
                      <wp:positionV relativeFrom="paragraph">
                        <wp:posOffset>-6350</wp:posOffset>
                      </wp:positionV>
                      <wp:extent cx="6450330" cy="1270"/>
                      <wp:effectExtent l="0" t="19050" r="7620" b="1778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0330" cy="1270"/>
                              </a:xfrm>
                              <a:prstGeom prst="line">
                                <a:avLst/>
                              </a:prstGeom>
                              <a:noFill/>
                              <a:ln w="28575">
                                <a:solidFill>
                                  <a:srgbClr val="00CC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BD9AFD0" id="Прямая соединительная линия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5pt" to="504.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" o:allowincell="f" strokecolor="#0cf" strokeweight="2.25pt"/>
                  </w:pict>
                </mc:Fallback>
              </mc:AlternateContent>
            </w:r>
          </w:p>
          <w:p w14:paraId="2571B951" w14:textId="77777777" w:rsidR="00170778" w:rsidRPr="00AB5A96" w:rsidRDefault="00170778" w:rsidP="00170778">
            <w:pPr>
              <w:jc w:val="center"/>
            </w:pPr>
            <w:r w:rsidRPr="00AB5A96">
              <w:t>Гагарина ул., д. 10, г. Улан-Удэ, Республика Бурятия, 670034</w:t>
            </w:r>
          </w:p>
          <w:p w14:paraId="16DF18CB" w14:textId="77777777" w:rsidR="00170778" w:rsidRPr="00170778" w:rsidRDefault="00170778" w:rsidP="00170778">
            <w:pPr>
              <w:jc w:val="center"/>
            </w:pPr>
            <w:r w:rsidRPr="00AB5A96">
              <w:t xml:space="preserve">тел. 44-19-33, факс (8-3012) 46-24-24, </w:t>
            </w:r>
            <w:r w:rsidRPr="00AB5A96">
              <w:rPr>
                <w:color w:val="000000"/>
                <w:lang w:val="en-US"/>
              </w:rPr>
              <w:t>E</w:t>
            </w:r>
            <w:r w:rsidRPr="00AB5A96">
              <w:rPr>
                <w:color w:val="000000"/>
              </w:rPr>
              <w:t>-</w:t>
            </w:r>
            <w:r w:rsidRPr="00AB5A96">
              <w:rPr>
                <w:color w:val="000000"/>
                <w:lang w:val="en-US"/>
              </w:rPr>
              <w:t>mail</w:t>
            </w:r>
            <w:r w:rsidRPr="00AB5A96">
              <w:t xml:space="preserve">: </w:t>
            </w:r>
            <w:r w:rsidRPr="00394CC7">
              <w:t>mszn@</w:t>
            </w:r>
            <w:r>
              <w:rPr>
                <w:lang w:val="en-US"/>
              </w:rPr>
              <w:t>govrb</w:t>
            </w:r>
            <w:r w:rsidRPr="00170778">
              <w:t>.</w:t>
            </w:r>
            <w:r>
              <w:rPr>
                <w:lang w:val="en-US"/>
              </w:rPr>
              <w:t>ru</w:t>
            </w:r>
          </w:p>
          <w:p w14:paraId="53551508" w14:textId="07C6D859" w:rsidR="000317EF" w:rsidRPr="00C817DE" w:rsidRDefault="00170778" w:rsidP="00170778">
            <w:pPr>
              <w:spacing w:line="360" w:lineRule="auto"/>
              <w:jc w:val="center"/>
            </w:pPr>
            <w:r w:rsidRPr="00AB5A96">
              <w:t xml:space="preserve">официальный сайт: </w:t>
            </w:r>
            <w:r w:rsidRPr="00C817DE">
              <w:rPr>
                <w:lang w:val="en-US"/>
              </w:rPr>
              <w:t>http</w:t>
            </w:r>
            <w:r w:rsidRPr="00C817DE">
              <w:t>://</w:t>
            </w:r>
            <w:r w:rsidRPr="00C817DE">
              <w:rPr>
                <w:lang w:val="en-US"/>
              </w:rPr>
              <w:t>egov</w:t>
            </w:r>
            <w:r w:rsidRPr="00C817DE">
              <w:t>-</w:t>
            </w:r>
            <w:r w:rsidRPr="00C817DE">
              <w:rPr>
                <w:lang w:val="en-US"/>
              </w:rPr>
              <w:t>buryatia</w:t>
            </w:r>
            <w:r w:rsidRPr="00C817DE">
              <w:t>.</w:t>
            </w:r>
            <w:r w:rsidRPr="00C817DE">
              <w:rPr>
                <w:lang w:val="en-US"/>
              </w:rPr>
              <w:t>ru</w:t>
            </w:r>
            <w:r w:rsidRPr="00C817DE">
              <w:t>/</w:t>
            </w:r>
            <w:r w:rsidRPr="00C817DE">
              <w:rPr>
                <w:lang w:val="en-US"/>
              </w:rPr>
              <w:t>minsoc</w:t>
            </w:r>
            <w:r w:rsidRPr="00C817DE">
              <w:t>/</w:t>
            </w:r>
          </w:p>
        </w:tc>
      </w:tr>
      <w:tr w:rsidR="000317EF" w:rsidRPr="00AB5A96" w14:paraId="5F40548D" w14:textId="77777777" w:rsidTr="00E27937">
        <w:trPr>
          <w:cantSplit/>
          <w:trHeight w:val="523"/>
        </w:trPr>
        <w:tc>
          <w:tcPr>
            <w:tcW w:w="5099" w:type="dxa"/>
            <w:gridSpan w:val="2"/>
          </w:tcPr>
          <w:p w14:paraId="27D89CEC" w14:textId="77777777" w:rsidR="000317EF" w:rsidRDefault="000317EF" w:rsidP="00E27937">
            <w:pPr>
              <w:jc w:val="both"/>
              <w:rPr>
                <w:sz w:val="20"/>
                <w:szCs w:val="20"/>
              </w:rPr>
            </w:pPr>
          </w:p>
          <w:p w14:paraId="41B3A6C1" w14:textId="165A78CA" w:rsidR="000317EF" w:rsidRPr="00E72DCF" w:rsidRDefault="0010348A" w:rsidP="00E27937">
            <w:pPr>
              <w:jc w:val="both"/>
              <w:rPr>
                <w:sz w:val="20"/>
                <w:szCs w:val="20"/>
              </w:rPr>
            </w:pPr>
            <w:r>
              <w:rPr>
                <w:sz w:val="20"/>
                <w:szCs w:val="20"/>
              </w:rPr>
              <w:t>11.01.2023</w:t>
            </w:r>
            <w:r w:rsidR="000317EF" w:rsidRPr="00E72DCF">
              <w:rPr>
                <w:sz w:val="20"/>
                <w:szCs w:val="20"/>
              </w:rPr>
              <w:t xml:space="preserve"> № </w:t>
            </w:r>
            <w:r>
              <w:rPr>
                <w:sz w:val="20"/>
                <w:szCs w:val="20"/>
              </w:rPr>
              <w:t>05-01-32-И138/23</w:t>
            </w:r>
          </w:p>
          <w:p w14:paraId="445D97E3" w14:textId="34A3A880" w:rsidR="000317EF" w:rsidRPr="00AB5A96" w:rsidRDefault="000317EF" w:rsidP="00E27937">
            <w:pPr>
              <w:jc w:val="both"/>
            </w:pPr>
            <w:r w:rsidRPr="00AB5A96">
              <w:t xml:space="preserve">на № </w:t>
            </w:r>
            <w:r>
              <w:t>________________ от ______________</w:t>
            </w:r>
          </w:p>
        </w:tc>
        <w:tc>
          <w:tcPr>
            <w:tcW w:w="4828" w:type="dxa"/>
            <w:gridSpan w:val="2"/>
          </w:tcPr>
          <w:p w14:paraId="5598BABA" w14:textId="183416A0" w:rsidR="000317EF" w:rsidRPr="00AB5A96" w:rsidRDefault="000317EF" w:rsidP="00E27937">
            <w:pPr>
              <w:tabs>
                <w:tab w:val="left" w:pos="1335"/>
              </w:tabs>
              <w:ind w:firstLine="590"/>
              <w:rPr>
                <w:lang w:eastAsia="en-US"/>
              </w:rPr>
            </w:pPr>
          </w:p>
        </w:tc>
      </w:tr>
    </w:tbl>
    <w:p w14:paraId="7998A0A7" w14:textId="77777777" w:rsidR="0083570B" w:rsidRDefault="0083570B" w:rsidP="0083570B">
      <w:pPr>
        <w:jc w:val="right"/>
        <w:rPr>
          <w:sz w:val="27"/>
          <w:szCs w:val="27"/>
        </w:rPr>
      </w:pPr>
      <w:r>
        <w:rPr>
          <w:sz w:val="27"/>
          <w:szCs w:val="27"/>
        </w:rPr>
        <w:t xml:space="preserve">Заместителю Председателя </w:t>
      </w:r>
    </w:p>
    <w:p w14:paraId="6F580FB7" w14:textId="77777777" w:rsidR="0083570B" w:rsidRDefault="0083570B" w:rsidP="0083570B">
      <w:pPr>
        <w:jc w:val="right"/>
        <w:rPr>
          <w:sz w:val="27"/>
          <w:szCs w:val="27"/>
        </w:rPr>
      </w:pPr>
      <w:r>
        <w:rPr>
          <w:sz w:val="27"/>
          <w:szCs w:val="27"/>
        </w:rPr>
        <w:t>Президиума Центрального Совета</w:t>
      </w:r>
    </w:p>
    <w:p w14:paraId="205FD2CC" w14:textId="77777777" w:rsidR="0083570B" w:rsidRDefault="0083570B" w:rsidP="0083570B">
      <w:pPr>
        <w:jc w:val="right"/>
        <w:rPr>
          <w:sz w:val="27"/>
          <w:szCs w:val="27"/>
        </w:rPr>
      </w:pPr>
      <w:r>
        <w:rPr>
          <w:sz w:val="27"/>
          <w:szCs w:val="27"/>
        </w:rPr>
        <w:t xml:space="preserve">Всероссийской общественной </w:t>
      </w:r>
    </w:p>
    <w:p w14:paraId="1726A491" w14:textId="77777777" w:rsidR="0083570B" w:rsidRDefault="0083570B" w:rsidP="0083570B">
      <w:pPr>
        <w:jc w:val="right"/>
        <w:rPr>
          <w:sz w:val="27"/>
          <w:szCs w:val="27"/>
        </w:rPr>
      </w:pPr>
      <w:r>
        <w:rPr>
          <w:sz w:val="27"/>
          <w:szCs w:val="27"/>
        </w:rPr>
        <w:t>организации ветеранов</w:t>
      </w:r>
    </w:p>
    <w:p w14:paraId="40841AF4" w14:textId="77777777" w:rsidR="0083570B" w:rsidRDefault="0083570B" w:rsidP="0083570B">
      <w:pPr>
        <w:jc w:val="right"/>
        <w:rPr>
          <w:sz w:val="27"/>
          <w:szCs w:val="27"/>
        </w:rPr>
      </w:pPr>
      <w:r>
        <w:rPr>
          <w:sz w:val="27"/>
          <w:szCs w:val="27"/>
        </w:rPr>
        <w:t>«Боевое братство»</w:t>
      </w:r>
    </w:p>
    <w:p w14:paraId="270AD909" w14:textId="77777777" w:rsidR="0083570B" w:rsidRDefault="0083570B" w:rsidP="0083570B">
      <w:pPr>
        <w:jc w:val="right"/>
        <w:rPr>
          <w:sz w:val="27"/>
          <w:szCs w:val="27"/>
        </w:rPr>
      </w:pPr>
      <w:r>
        <w:rPr>
          <w:sz w:val="27"/>
          <w:szCs w:val="27"/>
        </w:rPr>
        <w:t>И.Н. Агеенко</w:t>
      </w:r>
    </w:p>
    <w:p w14:paraId="6634F24D" w14:textId="77777777" w:rsidR="0083570B" w:rsidRDefault="0083570B" w:rsidP="0083570B">
      <w:pPr>
        <w:jc w:val="right"/>
        <w:rPr>
          <w:sz w:val="27"/>
          <w:szCs w:val="27"/>
        </w:rPr>
      </w:pPr>
    </w:p>
    <w:p w14:paraId="1840717B" w14:textId="77777777" w:rsidR="0083570B" w:rsidRDefault="0083570B" w:rsidP="0083570B">
      <w:pPr>
        <w:jc w:val="center"/>
        <w:rPr>
          <w:sz w:val="27"/>
          <w:szCs w:val="27"/>
        </w:rPr>
      </w:pPr>
      <w:r>
        <w:rPr>
          <w:sz w:val="27"/>
          <w:szCs w:val="27"/>
        </w:rPr>
        <w:t>Уважаемый Иван Николаевич!</w:t>
      </w:r>
    </w:p>
    <w:p w14:paraId="7B4E38AC" w14:textId="77777777" w:rsidR="0083570B" w:rsidRDefault="0083570B" w:rsidP="0083570B">
      <w:pPr>
        <w:jc w:val="center"/>
        <w:rPr>
          <w:sz w:val="27"/>
          <w:szCs w:val="27"/>
        </w:rPr>
      </w:pPr>
    </w:p>
    <w:p w14:paraId="02E11925" w14:textId="77777777" w:rsidR="0083570B" w:rsidRDefault="0083570B" w:rsidP="0083570B">
      <w:pPr>
        <w:jc w:val="both"/>
        <w:rPr>
          <w:sz w:val="27"/>
          <w:szCs w:val="27"/>
        </w:rPr>
      </w:pPr>
      <w:r>
        <w:rPr>
          <w:sz w:val="27"/>
          <w:szCs w:val="27"/>
        </w:rPr>
        <w:tab/>
        <w:t>Правительство Республики Бурятия на Ваш запрос сообщает, что в Республике Бурятия ветеранам боевых действий, военнослужащим, мобилизованным, лицам, добровольно заключившим контракт о прохождении военной службы на срок от 3-х и более месяцев, принимающих (принимавших) участие в специальной военной операции предоставляются следующие меры поддержки:</w:t>
      </w:r>
    </w:p>
    <w:p w14:paraId="108E6142" w14:textId="77777777" w:rsidR="0083570B" w:rsidRDefault="0083570B" w:rsidP="0083570B">
      <w:pPr>
        <w:jc w:val="both"/>
        <w:rPr>
          <w:sz w:val="27"/>
          <w:szCs w:val="27"/>
        </w:rPr>
      </w:pPr>
      <w:r>
        <w:rPr>
          <w:sz w:val="27"/>
          <w:szCs w:val="27"/>
        </w:rPr>
        <w:t>- региональная единовременная денежная выплата гражданам, призванным на военную службу в рамках частичной мобилизации, в размере 150 тыс. руб., гражданам, добровольно заключившим контракт о прохождении военной службы на срок от 3-х и более месяцев в размере 200 тыс.руб.;</w:t>
      </w:r>
    </w:p>
    <w:p w14:paraId="4135D907" w14:textId="77777777" w:rsidR="0083570B" w:rsidRDefault="0083570B" w:rsidP="0083570B">
      <w:pPr>
        <w:autoSpaceDE w:val="0"/>
        <w:autoSpaceDN w:val="0"/>
        <w:adjustRightInd w:val="0"/>
        <w:jc w:val="both"/>
        <w:rPr>
          <w:rFonts w:eastAsia="Times New Roman"/>
          <w:sz w:val="27"/>
          <w:szCs w:val="27"/>
          <w:lang w:eastAsia="ru-RU"/>
        </w:rPr>
      </w:pPr>
      <w:r>
        <w:rPr>
          <w:rFonts w:eastAsia="Times New Roman"/>
          <w:sz w:val="27"/>
          <w:szCs w:val="27"/>
          <w:lang w:eastAsia="ru-RU"/>
        </w:rPr>
        <w:t>- ежемесячная денежная выплата в размере среднего заработка по последнему месту работы работникам органов государственной власти Республики Бурятия, органов местного самоуправления в Республике Бурятия, учреждений и организаций, подведомственных органам государственной власти Республики Бурятия, органам местного самоуправления в Республике Бурятия, мера поддержки установлена Постановление Правительства РБ от 09.09.2022 № 543 «О Порядке предоставления ежемесячной денежной выплаты в размере среднего заработка работника по последнему месту работы отдельным категориям граждан, принимающих участие в специальной военной операции на территориях Донецкой Народной Республики, Луганской Народной Республики и Украины»;</w:t>
      </w:r>
    </w:p>
    <w:p w14:paraId="49D3A6ED" w14:textId="77777777" w:rsidR="0083570B" w:rsidRDefault="0083570B" w:rsidP="0083570B">
      <w:pPr>
        <w:jc w:val="both"/>
        <w:rPr>
          <w:sz w:val="27"/>
          <w:szCs w:val="27"/>
        </w:rPr>
      </w:pPr>
      <w:r>
        <w:rPr>
          <w:sz w:val="27"/>
          <w:szCs w:val="27"/>
        </w:rPr>
        <w:t>- внеочередное предоставление единовременной денежной выплаты на улучшение жилищных условий для лиц из числа детей-сирот, детей оставшихся без попечения родителей, принимающих участие в СВО (сертификат), мера поддержки установлена Законом Республики Бурятия от 11.10.2012 № 2897-IV «О мерах социальной поддержки детей-сирот и детей, оставшихся без попечения родителей, в Республике Бурятия;</w:t>
      </w:r>
    </w:p>
    <w:p w14:paraId="57B7B394" w14:textId="77777777" w:rsidR="0083570B" w:rsidRDefault="0083570B" w:rsidP="0083570B">
      <w:pPr>
        <w:jc w:val="both"/>
        <w:rPr>
          <w:sz w:val="27"/>
          <w:szCs w:val="27"/>
        </w:rPr>
      </w:pPr>
      <w:r>
        <w:rPr>
          <w:sz w:val="27"/>
          <w:szCs w:val="27"/>
        </w:rPr>
        <w:t xml:space="preserve">- бесплатное социальное обслуживание на дому военнослужащим, принимавшим участие в специальной военной операции, признанным инвалидами вследствие военной травмы, и членам семей погибших военнослужащих, установлена постановлением Правительства РБ от 12.12.2014 № 638 «Об утверждении </w:t>
      </w:r>
      <w:r>
        <w:rPr>
          <w:sz w:val="27"/>
          <w:szCs w:val="27"/>
        </w:rPr>
        <w:lastRenderedPageBreak/>
        <w:t>Положения о порядке предоставления социальных услуг совершеннолетним гражданам в форме социального обслуживания на дому в Республике Бурятия»;</w:t>
      </w:r>
    </w:p>
    <w:p w14:paraId="3D711AAB" w14:textId="77777777" w:rsidR="0083570B" w:rsidRDefault="0083570B" w:rsidP="0083570B">
      <w:pPr>
        <w:jc w:val="both"/>
        <w:rPr>
          <w:sz w:val="27"/>
          <w:szCs w:val="27"/>
        </w:rPr>
      </w:pPr>
      <w:r>
        <w:rPr>
          <w:sz w:val="27"/>
          <w:szCs w:val="27"/>
        </w:rPr>
        <w:t xml:space="preserve"> - бесплатная юридическая помощь,</w:t>
      </w:r>
      <w:r>
        <w:rPr>
          <w:b/>
          <w:sz w:val="27"/>
          <w:szCs w:val="27"/>
        </w:rPr>
        <w:t xml:space="preserve"> </w:t>
      </w:r>
      <w:r>
        <w:rPr>
          <w:rFonts w:eastAsia="Times New Roman"/>
          <w:bCs/>
          <w:sz w:val="27"/>
          <w:szCs w:val="27"/>
          <w:lang w:eastAsia="ru-RU"/>
        </w:rPr>
        <w:t>военнослужащим, лицам, проходящим службу в войсках национальной гвардии Российской Федерации и имеющие специальное звание полиции,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а также члены их семей (супруг (супруга), состоящий в зарегистрированном браке, дети, родители),</w:t>
      </w:r>
      <w:r>
        <w:rPr>
          <w:bCs/>
          <w:sz w:val="27"/>
          <w:szCs w:val="27"/>
        </w:rPr>
        <w:t xml:space="preserve"> м</w:t>
      </w:r>
      <w:r>
        <w:rPr>
          <w:sz w:val="27"/>
          <w:szCs w:val="27"/>
        </w:rPr>
        <w:t>ера поддержки установлена Законом Республики Бурятия от 22.12.2012 № 3081-IV «Об оказании бесплатной юридической помощи в Республике Бурятия» (список адвокатов прилагается);</w:t>
      </w:r>
    </w:p>
    <w:p w14:paraId="3718ED29" w14:textId="77777777" w:rsidR="0083570B" w:rsidRDefault="0083570B" w:rsidP="0083570B">
      <w:pPr>
        <w:jc w:val="both"/>
        <w:rPr>
          <w:sz w:val="27"/>
          <w:szCs w:val="27"/>
        </w:rPr>
      </w:pPr>
      <w:r>
        <w:rPr>
          <w:rFonts w:eastAsia="Times New Roman"/>
          <w:i/>
          <w:iCs/>
          <w:sz w:val="27"/>
          <w:szCs w:val="27"/>
          <w:lang w:eastAsia="ru-RU"/>
        </w:rPr>
        <w:t xml:space="preserve">- </w:t>
      </w:r>
      <w:r>
        <w:rPr>
          <w:sz w:val="27"/>
          <w:szCs w:val="27"/>
        </w:rPr>
        <w:t>обеспечение членов семьи мобилизованного гражданина твердым топливом, мера поддержки установлена постановлением Правительства РБ от 01.10.2022 № 590 «Об утверждении Методики распределения и Правил предоставления иных межбюджетных трансфертов бюджетам муниципальных районов (городских округов)». На одну семью предусмотрено до 10 кубов дров или 3,8 тонн угля, для семей на сельских территориях, приравненных к районам Крайнего Севера, - до 20 кубов дров или 7,6 тонн угля;</w:t>
      </w:r>
    </w:p>
    <w:p w14:paraId="524F0BF8" w14:textId="77777777" w:rsidR="0083570B" w:rsidRDefault="0083570B" w:rsidP="0083570B">
      <w:pPr>
        <w:autoSpaceDE w:val="0"/>
        <w:autoSpaceDN w:val="0"/>
        <w:adjustRightInd w:val="0"/>
        <w:jc w:val="both"/>
        <w:rPr>
          <w:sz w:val="27"/>
          <w:szCs w:val="27"/>
        </w:rPr>
      </w:pPr>
      <w:r>
        <w:rPr>
          <w:sz w:val="27"/>
          <w:szCs w:val="27"/>
        </w:rPr>
        <w:t>- обеспечение горячим питанием детей участников СВО, обучающихся в школах. Министерством образования и науки Республики Бурятия подготовлены Методические рекомендации по организации питания в муниципальных общеобразовательных организациях Республики Бурятия, в которых, в частности, рекомендуют органам местного самоуправления обеспечить за счет субсидии из республиканского бюджета бесплатным питанием указанных детей;</w:t>
      </w:r>
    </w:p>
    <w:p w14:paraId="3D8B0D46" w14:textId="77777777" w:rsidR="0083570B" w:rsidRDefault="0083570B" w:rsidP="0083570B">
      <w:pPr>
        <w:autoSpaceDE w:val="0"/>
        <w:autoSpaceDN w:val="0"/>
        <w:adjustRightInd w:val="0"/>
        <w:ind w:firstLine="567"/>
        <w:jc w:val="both"/>
        <w:rPr>
          <w:sz w:val="27"/>
          <w:szCs w:val="27"/>
        </w:rPr>
      </w:pPr>
      <w:r>
        <w:rPr>
          <w:rFonts w:eastAsia="Times New Roman"/>
          <w:sz w:val="27"/>
          <w:szCs w:val="27"/>
          <w:lang w:eastAsia="ru-RU"/>
        </w:rPr>
        <w:t>В соответствии с Законом Республики Бурятия от 07.03.2007 № 2125-III «О дополнительных мерах социальной поддержки для отдельных категорий граждан»</w:t>
      </w:r>
      <w:r>
        <w:rPr>
          <w:sz w:val="27"/>
          <w:szCs w:val="27"/>
        </w:rPr>
        <w:t xml:space="preserve"> (меры поддержки для детей участников СВО, погибших или получивших инвалидность 1 группы: </w:t>
      </w:r>
    </w:p>
    <w:p w14:paraId="1A890AA7" w14:textId="77777777" w:rsidR="0083570B" w:rsidRDefault="0083570B" w:rsidP="0083570B">
      <w:pPr>
        <w:autoSpaceDE w:val="0"/>
        <w:autoSpaceDN w:val="0"/>
        <w:adjustRightInd w:val="0"/>
        <w:ind w:firstLine="567"/>
        <w:jc w:val="both"/>
        <w:rPr>
          <w:sz w:val="27"/>
          <w:szCs w:val="27"/>
        </w:rPr>
      </w:pPr>
      <w:r>
        <w:rPr>
          <w:sz w:val="27"/>
          <w:szCs w:val="27"/>
        </w:rPr>
        <w:t>- зачисление в республиканские государственные и муниципальные дошкольные и общеобразовательные организации во внеочередном порядке;</w:t>
      </w:r>
    </w:p>
    <w:p w14:paraId="166A6271" w14:textId="77777777" w:rsidR="0083570B" w:rsidRDefault="0083570B" w:rsidP="0083570B">
      <w:pPr>
        <w:autoSpaceDE w:val="0"/>
        <w:autoSpaceDN w:val="0"/>
        <w:adjustRightInd w:val="0"/>
        <w:ind w:firstLine="567"/>
        <w:jc w:val="both"/>
        <w:rPr>
          <w:sz w:val="27"/>
          <w:szCs w:val="27"/>
        </w:rPr>
      </w:pPr>
      <w:r>
        <w:rPr>
          <w:sz w:val="27"/>
          <w:szCs w:val="27"/>
        </w:rPr>
        <w:t>- предоставление путевок в организации отдыха детей и их оздоровления во внеочередном порядке;</w:t>
      </w:r>
    </w:p>
    <w:p w14:paraId="0A4F3E41" w14:textId="77777777" w:rsidR="0083570B" w:rsidRDefault="0083570B" w:rsidP="0083570B">
      <w:pPr>
        <w:autoSpaceDE w:val="0"/>
        <w:autoSpaceDN w:val="0"/>
        <w:adjustRightInd w:val="0"/>
        <w:ind w:firstLine="567"/>
        <w:jc w:val="both"/>
        <w:rPr>
          <w:sz w:val="27"/>
          <w:szCs w:val="27"/>
        </w:rPr>
      </w:pPr>
      <w:r>
        <w:rPr>
          <w:sz w:val="27"/>
          <w:szCs w:val="27"/>
        </w:rPr>
        <w:t>- зачисление на обучение в профессиональные образовательные организации, находящиеся в ведении Республики Бурятия, по программам среднего профессионального образования за счет средств республиканского бюджета, за исключением приема на обучение по образовательным программам среднего профессионального образования по профессиям и специальностям, требующим у поступающих наличия творческих способностей, физических и (или) психологических качеств;</w:t>
      </w:r>
    </w:p>
    <w:p w14:paraId="1D13F5BE" w14:textId="77777777" w:rsidR="0083570B" w:rsidRDefault="0083570B" w:rsidP="0083570B">
      <w:pPr>
        <w:autoSpaceDE w:val="0"/>
        <w:autoSpaceDN w:val="0"/>
        <w:adjustRightInd w:val="0"/>
        <w:ind w:firstLine="567"/>
        <w:jc w:val="both"/>
        <w:rPr>
          <w:sz w:val="27"/>
          <w:szCs w:val="27"/>
        </w:rPr>
      </w:pPr>
      <w:r>
        <w:rPr>
          <w:sz w:val="27"/>
          <w:szCs w:val="27"/>
        </w:rPr>
        <w:t>- оплата за счет средств республиканского бюджета полной стоимости обучения по образовательным государственных образовательных организациях высшего образования.</w:t>
      </w:r>
    </w:p>
    <w:p w14:paraId="21C7415B" w14:textId="77777777" w:rsidR="0083570B" w:rsidRDefault="0083570B" w:rsidP="0083570B">
      <w:pPr>
        <w:pStyle w:val="a8"/>
        <w:ind w:firstLine="567"/>
        <w:jc w:val="both"/>
        <w:rPr>
          <w:sz w:val="27"/>
          <w:szCs w:val="27"/>
        </w:rPr>
      </w:pPr>
      <w:r>
        <w:rPr>
          <w:sz w:val="27"/>
          <w:szCs w:val="27"/>
        </w:rPr>
        <w:tab/>
      </w:r>
      <w:r>
        <w:rPr>
          <w:bCs/>
          <w:sz w:val="27"/>
          <w:szCs w:val="27"/>
        </w:rPr>
        <w:t>Организована волонтерская помощь семьям участников специальной военной операции.</w:t>
      </w:r>
      <w:r>
        <w:rPr>
          <w:sz w:val="27"/>
          <w:szCs w:val="27"/>
        </w:rPr>
        <w:t xml:space="preserve"> В рамках общероссийской акции взаимопомощи «Мы вместе» на базе Республиканского ресурсного центра добровольчества «ДоброДом» создан штаб акции, осуществляется прием заявок от членов семей военнослужащих и граждан, призванных по мобилизации. В муниципальных образованиях республики, на базе образовательных учреждений и общественных организаций создаются пошивочные цеха, где волонтёры шьют необходимую одежду, чехлы для спальных мешков и </w:t>
      </w:r>
      <w:r>
        <w:rPr>
          <w:sz w:val="27"/>
          <w:szCs w:val="27"/>
        </w:rPr>
        <w:lastRenderedPageBreak/>
        <w:t>другое для передачи военнослужащим. Волонтерами была оказана адресная помощь по расколке дров, уборке участков, закупке и подвозу продуктов.</w:t>
      </w:r>
    </w:p>
    <w:p w14:paraId="742316E6" w14:textId="77777777" w:rsidR="0083570B" w:rsidRDefault="0083570B" w:rsidP="0083570B">
      <w:pPr>
        <w:pStyle w:val="a8"/>
        <w:ind w:firstLine="567"/>
        <w:jc w:val="both"/>
        <w:rPr>
          <w:color w:val="000000"/>
          <w:sz w:val="27"/>
          <w:szCs w:val="27"/>
          <w:shd w:val="clear" w:color="auto" w:fill="FFFFFF"/>
        </w:rPr>
      </w:pPr>
      <w:r>
        <w:rPr>
          <w:bCs/>
          <w:color w:val="000000"/>
          <w:sz w:val="27"/>
          <w:szCs w:val="27"/>
          <w:shd w:val="clear" w:color="auto" w:fill="FFFFFF"/>
        </w:rPr>
        <w:t xml:space="preserve">Оказание содействия по реализации социальных контрактов мобилизованными </w:t>
      </w:r>
      <w:r w:rsidRPr="0010348A">
        <w:rPr>
          <w:bCs/>
          <w:color w:val="000000"/>
          <w:sz w:val="27"/>
          <w:szCs w:val="27"/>
          <w:shd w:val="clear" w:color="auto" w:fill="FFFFFF"/>
        </w:rPr>
        <w:t>гражданами.</w:t>
      </w:r>
      <w:r>
        <w:rPr>
          <w:b/>
          <w:color w:val="000000"/>
          <w:sz w:val="27"/>
          <w:szCs w:val="27"/>
          <w:shd w:val="clear" w:color="auto" w:fill="FFFFFF"/>
        </w:rPr>
        <w:t xml:space="preserve"> </w:t>
      </w:r>
      <w:r>
        <w:rPr>
          <w:color w:val="000000"/>
          <w:sz w:val="27"/>
          <w:szCs w:val="27"/>
          <w:shd w:val="clear" w:color="auto" w:fill="FFFFFF"/>
        </w:rPr>
        <w:t>Если мобилизованные граждане, заключавшие социальный контракт, не могут выполнить установленные договором условия, органы социальной защиты вправе: приостановить контракт, если контракт был заключен недавно (поскольку контракт заключается сроком на один год), досрочно завершить заключенный договор по уважительным причинам. При этом все произведенные ранее денежные выплаты от государства сохраняются у гражданина и могут быть использованы, например, членами семьи.</w:t>
      </w:r>
    </w:p>
    <w:p w14:paraId="01326367" w14:textId="77777777" w:rsidR="0083570B" w:rsidRDefault="0083570B" w:rsidP="0083570B">
      <w:pPr>
        <w:ind w:firstLine="708"/>
        <w:jc w:val="both"/>
        <w:rPr>
          <w:rFonts w:eastAsia="Times New Roman"/>
          <w:color w:val="000000"/>
          <w:sz w:val="27"/>
          <w:szCs w:val="27"/>
          <w:lang w:eastAsia="ru-RU"/>
        </w:rPr>
      </w:pPr>
      <w:r>
        <w:rPr>
          <w:rFonts w:eastAsia="Times New Roman"/>
          <w:sz w:val="27"/>
          <w:szCs w:val="27"/>
          <w:lang w:eastAsia="ru-RU"/>
        </w:rPr>
        <w:t xml:space="preserve">При необходимости участникам СВО и членам их семей оказывается психологическая помощь в ГАУЗ «Республиканский наркологический диспансер», ГБУЗ «Республиканский психоневрологический диспансер», </w:t>
      </w:r>
      <w:r>
        <w:rPr>
          <w:rFonts w:eastAsia="Times New Roman"/>
          <w:color w:val="000000"/>
          <w:sz w:val="27"/>
          <w:szCs w:val="27"/>
          <w:lang w:eastAsia="ru-RU"/>
        </w:rPr>
        <w:t>предоставляются консультации психологов по телефону «доверия».</w:t>
      </w:r>
    </w:p>
    <w:p w14:paraId="051C24FD" w14:textId="77777777" w:rsidR="0083570B" w:rsidRDefault="0083570B" w:rsidP="0083570B">
      <w:pPr>
        <w:autoSpaceDE w:val="0"/>
        <w:autoSpaceDN w:val="0"/>
        <w:adjustRightInd w:val="0"/>
        <w:ind w:firstLine="708"/>
        <w:jc w:val="both"/>
        <w:rPr>
          <w:sz w:val="27"/>
          <w:szCs w:val="27"/>
        </w:rPr>
      </w:pPr>
      <w:r>
        <w:rPr>
          <w:color w:val="000000"/>
          <w:sz w:val="27"/>
          <w:szCs w:val="27"/>
        </w:rPr>
        <w:t xml:space="preserve">В республике организовано патронатное сопровождение участников СВО и </w:t>
      </w:r>
      <w:r>
        <w:rPr>
          <w:sz w:val="27"/>
          <w:szCs w:val="27"/>
        </w:rPr>
        <w:t>членов их семей, оказывается содействие в оформлении социальных выплат, мер поддержки, на которое семья имеет право.</w:t>
      </w:r>
    </w:p>
    <w:p w14:paraId="23C3A4BA" w14:textId="77777777" w:rsidR="0083570B" w:rsidRDefault="0083570B" w:rsidP="0083570B">
      <w:pPr>
        <w:ind w:firstLine="708"/>
        <w:jc w:val="both"/>
        <w:rPr>
          <w:sz w:val="27"/>
          <w:szCs w:val="27"/>
        </w:rPr>
      </w:pPr>
      <w:r>
        <w:rPr>
          <w:sz w:val="27"/>
          <w:szCs w:val="27"/>
        </w:rPr>
        <w:t>С 23.09.2022г. открыта горячая линия «122», посредством которой предоставляется консультативная поддержка граждан, а также при необходимости оказывается помощь в решении жизненных вопросов путем межведомственного взаимодействия.</w:t>
      </w:r>
    </w:p>
    <w:p w14:paraId="239335FE" w14:textId="77777777" w:rsidR="0083570B" w:rsidRDefault="0083570B" w:rsidP="0083570B">
      <w:pPr>
        <w:autoSpaceDE w:val="0"/>
        <w:autoSpaceDN w:val="0"/>
        <w:adjustRightInd w:val="0"/>
        <w:ind w:left="142" w:right="141" w:firstLine="540"/>
        <w:jc w:val="both"/>
        <w:rPr>
          <w:rFonts w:ascii="Calibri" w:eastAsia="Times New Roman" w:hAnsi="Calibri"/>
          <w:sz w:val="27"/>
          <w:szCs w:val="27"/>
          <w:lang w:eastAsia="ru-RU"/>
        </w:rPr>
      </w:pPr>
      <w:r>
        <w:rPr>
          <w:rFonts w:eastAsia="Calibri"/>
          <w:sz w:val="27"/>
          <w:szCs w:val="27"/>
          <w:lang w:eastAsia="ru-RU"/>
        </w:rPr>
        <w:t xml:space="preserve">В целях поддержки ветеранов боевых действий </w:t>
      </w:r>
      <w:r>
        <w:rPr>
          <w:rFonts w:eastAsia="Times New Roman"/>
          <w:sz w:val="27"/>
          <w:szCs w:val="27"/>
          <w:lang w:eastAsia="ru-RU"/>
        </w:rPr>
        <w:t xml:space="preserve">в регионе разработан </w:t>
      </w:r>
      <w:r>
        <w:rPr>
          <w:rFonts w:eastAsia="Calibri"/>
          <w:sz w:val="27"/>
          <w:szCs w:val="27"/>
          <w:lang w:eastAsia="ru-RU"/>
        </w:rPr>
        <w:t xml:space="preserve">проект закона Республики Бурятия «О внесении изменений в статью 5.1 </w:t>
      </w:r>
      <w:r>
        <w:rPr>
          <w:rFonts w:eastAsia="Times New Roman"/>
          <w:sz w:val="27"/>
          <w:szCs w:val="27"/>
          <w:lang w:eastAsia="ru-RU"/>
        </w:rPr>
        <w:t>Закона Республики Бурятия «О некоторых вопросах налогового регулирования в Республике Бурятия, отнесенных законодательством Российской Федерации о налогах и сборах к ведению субъектов Российской Федерации».</w:t>
      </w:r>
      <w:r>
        <w:rPr>
          <w:rFonts w:eastAsia="Times New Roman"/>
          <w:b/>
          <w:sz w:val="27"/>
          <w:szCs w:val="27"/>
          <w:lang w:eastAsia="ru-RU"/>
        </w:rPr>
        <w:t xml:space="preserve"> </w:t>
      </w:r>
    </w:p>
    <w:p w14:paraId="618B1139" w14:textId="77777777" w:rsidR="0083570B" w:rsidRDefault="0083570B" w:rsidP="0083570B">
      <w:pPr>
        <w:ind w:right="-144" w:firstLine="708"/>
        <w:jc w:val="both"/>
        <w:rPr>
          <w:rFonts w:eastAsia="Times New Roman"/>
          <w:sz w:val="27"/>
          <w:szCs w:val="27"/>
          <w:lang w:eastAsia="ru-RU"/>
        </w:rPr>
      </w:pPr>
      <w:r>
        <w:rPr>
          <w:rFonts w:eastAsia="Calibri"/>
          <w:sz w:val="27"/>
          <w:szCs w:val="27"/>
          <w:lang w:eastAsia="ru-RU"/>
        </w:rPr>
        <w:t xml:space="preserve">Законопроектом предлагается освободить ветеранов боевых действий </w:t>
      </w:r>
      <w:r>
        <w:rPr>
          <w:rFonts w:eastAsia="Times New Roman"/>
          <w:sz w:val="27"/>
          <w:szCs w:val="27"/>
          <w:lang w:eastAsia="ru-RU"/>
        </w:rPr>
        <w:t>от уплаты транспортного налога в отношении одного легкового автомобиля с мощностью двигателя до 150 лошадиных сил включительно.</w:t>
      </w:r>
    </w:p>
    <w:p w14:paraId="2F20A5E4" w14:textId="77777777" w:rsidR="0083570B" w:rsidRDefault="0083570B" w:rsidP="0083570B">
      <w:pPr>
        <w:ind w:left="57" w:firstLine="709"/>
        <w:jc w:val="both"/>
        <w:rPr>
          <w:sz w:val="27"/>
          <w:szCs w:val="27"/>
        </w:rPr>
      </w:pPr>
      <w:r>
        <w:rPr>
          <w:sz w:val="27"/>
          <w:szCs w:val="27"/>
        </w:rPr>
        <w:t>Гражданам, желающим трудоустроиться, в том числе участникам специальной военной операции и членам их семей, органами службы занятости населения оказываются все государственные услуги в сфере занятости населения. Это – содействие в поиске подходящей работы, организация профессионального и дополнительного профессионального образования, содействие в организации предпринимательской деятельности.</w:t>
      </w:r>
    </w:p>
    <w:p w14:paraId="1288E676" w14:textId="77777777" w:rsidR="0083570B" w:rsidRDefault="0083570B" w:rsidP="0083570B">
      <w:pPr>
        <w:ind w:firstLine="680"/>
        <w:jc w:val="both"/>
        <w:rPr>
          <w:sz w:val="27"/>
          <w:szCs w:val="27"/>
        </w:rPr>
      </w:pPr>
      <w:r>
        <w:rPr>
          <w:sz w:val="27"/>
          <w:szCs w:val="27"/>
        </w:rPr>
        <w:t xml:space="preserve">  В целях обеспечения социальных прав и свобод человека при исполнении им долга по защите Отечества Правительством Республики Бурятия приняты решения:</w:t>
      </w:r>
    </w:p>
    <w:p w14:paraId="28FDED0C" w14:textId="77777777" w:rsidR="0083570B" w:rsidRDefault="0083570B" w:rsidP="0083570B">
      <w:pPr>
        <w:jc w:val="both"/>
        <w:rPr>
          <w:sz w:val="27"/>
          <w:szCs w:val="27"/>
        </w:rPr>
      </w:pPr>
      <w:r>
        <w:rPr>
          <w:sz w:val="27"/>
          <w:szCs w:val="27"/>
        </w:rPr>
        <w:t>-  постановлением Правительства Республики Бурятия от 13.10.2017 № 499 «Об утверждении порядка организации органами службы занятости населения профессионального обучения и дополнительного профессионального образования безработных граждан, включая обучение в другой местности» определено, что в случае призыва безработного гражданина на военную службу по мобилизации в Вооруженные силы РФ возврат бюджетных средств, затраченных на его профессиональное обучение, безработным гражданином не осуществляется;</w:t>
      </w:r>
    </w:p>
    <w:p w14:paraId="307BB755" w14:textId="77777777" w:rsidR="0083570B" w:rsidRDefault="0083570B" w:rsidP="0083570B">
      <w:pPr>
        <w:jc w:val="both"/>
        <w:rPr>
          <w:sz w:val="27"/>
          <w:szCs w:val="27"/>
        </w:rPr>
      </w:pPr>
      <w:r>
        <w:rPr>
          <w:sz w:val="27"/>
          <w:szCs w:val="27"/>
        </w:rPr>
        <w:t xml:space="preserve">-  постановлением Правительства Республики Бурятия от </w:t>
      </w:r>
      <w:r>
        <w:rPr>
          <w:spacing w:val="-2"/>
          <w:sz w:val="27"/>
          <w:szCs w:val="27"/>
        </w:rPr>
        <w:t xml:space="preserve">20.03.2014 № 117 «О реализации мероприятий по оказанию содействия занятости населения» определено, что </w:t>
      </w:r>
      <w:r>
        <w:rPr>
          <w:sz w:val="27"/>
          <w:szCs w:val="27"/>
        </w:rPr>
        <w:t>в случае призыва безработного гражданина на военную службу по мобилизации в Вооруженные силы РФ гражданин не возвращает финансовую помощь, выделенную органами службы занятости населения на организацию предпринимательской деятельности.</w:t>
      </w:r>
    </w:p>
    <w:p w14:paraId="153506C8" w14:textId="4CF970BD" w:rsidR="0083570B" w:rsidRDefault="0083570B" w:rsidP="0083570B">
      <w:pPr>
        <w:tabs>
          <w:tab w:val="left" w:pos="567"/>
        </w:tabs>
        <w:jc w:val="both"/>
        <w:rPr>
          <w:sz w:val="27"/>
          <w:szCs w:val="27"/>
        </w:rPr>
      </w:pPr>
      <w:r>
        <w:rPr>
          <w:sz w:val="27"/>
          <w:szCs w:val="27"/>
        </w:rPr>
        <w:lastRenderedPageBreak/>
        <w:t xml:space="preserve">        При мобилизации работника, работодатель приостанавливает действие трудового договора. Для приостановки трудового договора работнику нужно предоставить работодателю копию повестки из военкомата о призыве на военную службу по мобилизации. Работодатель издает приказ о приостановке трудового договора. На основе приказа бухгалтерия производит расчет сотрудника: то есть, начисляет заработную плату за все отработанные, но еще не оплаченные дни, не дожидаясь даты выплаты зарплаты. </w:t>
      </w:r>
    </w:p>
    <w:p w14:paraId="2E51E466" w14:textId="77777777" w:rsidR="0083570B" w:rsidRDefault="0083570B" w:rsidP="0083570B">
      <w:pPr>
        <w:tabs>
          <w:tab w:val="left" w:pos="567"/>
        </w:tabs>
        <w:jc w:val="both"/>
        <w:rPr>
          <w:sz w:val="27"/>
          <w:szCs w:val="27"/>
        </w:rPr>
      </w:pPr>
      <w:r>
        <w:rPr>
          <w:sz w:val="27"/>
          <w:szCs w:val="27"/>
        </w:rPr>
        <w:t xml:space="preserve">        Период приостановки трудового договора в случае мобилизации работника включается в его трудовой стаж. Согласно Указу Главы Республики Бурятия № 194 от 22.09.2022г. место постоянной работы сохраняется за работниками, призванными на военную службу по мобилизации в Вооруженные силы Российской Федерации на срок прохождения ими военной службы по мобилизации в соответствии с Указом Президента РФ № 647, но не более трех месяцев со дня истечения указанного срока. Вернуться к работе можно будет на прежних условиях.</w:t>
      </w:r>
    </w:p>
    <w:p w14:paraId="16B3EA4F" w14:textId="77777777" w:rsidR="0083570B" w:rsidRDefault="0083570B" w:rsidP="0083570B">
      <w:pPr>
        <w:jc w:val="both"/>
        <w:rPr>
          <w:sz w:val="27"/>
          <w:szCs w:val="27"/>
        </w:rPr>
      </w:pPr>
      <w:r>
        <w:rPr>
          <w:sz w:val="27"/>
          <w:szCs w:val="27"/>
        </w:rPr>
        <w:t xml:space="preserve">       Также службой занятости населения проводится адресная работа с женами и членами семей мобилизованных по оказанию содействия в поиске подходящей работы. Вопрос трудоустройства участников СВО и членов их семей находится на контроле Агентства занятости. </w:t>
      </w:r>
    </w:p>
    <w:p w14:paraId="0F309698" w14:textId="77777777" w:rsidR="0083570B" w:rsidRDefault="0083570B" w:rsidP="0083570B">
      <w:pPr>
        <w:pStyle w:val="ConsNonformat"/>
        <w:widowControl/>
        <w:tabs>
          <w:tab w:val="left" w:pos="4050"/>
        </w:tabs>
        <w:rPr>
          <w:rFonts w:ascii="Times New Roman" w:hAnsi="Times New Roman" w:cs="Times New Roman"/>
          <w:sz w:val="27"/>
          <w:szCs w:val="27"/>
        </w:rPr>
      </w:pPr>
    </w:p>
    <w:p w14:paraId="560DFA0B" w14:textId="77777777" w:rsidR="0083570B" w:rsidRDefault="0083570B" w:rsidP="0083570B">
      <w:pPr>
        <w:pStyle w:val="ConsNonformat"/>
        <w:widowControl/>
        <w:tabs>
          <w:tab w:val="left" w:pos="567"/>
        </w:tabs>
        <w:jc w:val="both"/>
        <w:rPr>
          <w:rFonts w:ascii="Times New Roman" w:hAnsi="Times New Roman" w:cs="Times New Roman"/>
          <w:sz w:val="27"/>
          <w:szCs w:val="27"/>
        </w:rPr>
      </w:pPr>
      <w:r>
        <w:rPr>
          <w:rFonts w:ascii="Times New Roman" w:hAnsi="Times New Roman" w:cs="Times New Roman"/>
          <w:sz w:val="27"/>
          <w:szCs w:val="27"/>
        </w:rPr>
        <w:tab/>
      </w:r>
    </w:p>
    <w:p w14:paraId="713E5401" w14:textId="77777777" w:rsidR="0083570B" w:rsidRDefault="0083570B" w:rsidP="0083570B">
      <w:pPr>
        <w:pStyle w:val="ConsNonformat"/>
        <w:widowControl/>
        <w:tabs>
          <w:tab w:val="left" w:pos="567"/>
        </w:tabs>
        <w:jc w:val="both"/>
        <w:rPr>
          <w:sz w:val="27"/>
          <w:szCs w:val="27"/>
        </w:rPr>
      </w:pPr>
      <w:r>
        <w:rPr>
          <w:rFonts w:ascii="Times New Roman" w:hAnsi="Times New Roman" w:cs="Times New Roman"/>
          <w:sz w:val="27"/>
          <w:szCs w:val="27"/>
        </w:rPr>
        <w:tab/>
        <w:t>Приложение: Список адвокатов, оказывающих бесплатную юридическую помощь в рамках государственной системы.</w:t>
      </w:r>
    </w:p>
    <w:p w14:paraId="2D3259B4" w14:textId="77777777" w:rsidR="00C84555" w:rsidRDefault="00C84555" w:rsidP="000317EF">
      <w:pPr>
        <w:jc w:val="center"/>
        <w:rPr>
          <w:sz w:val="28"/>
          <w:szCs w:val="28"/>
        </w:rPr>
      </w:pPr>
    </w:p>
    <w:p w14:paraId="2D3259B5" w14:textId="77777777" w:rsidR="00C84555" w:rsidRDefault="00C84555" w:rsidP="000317EF">
      <w:pPr>
        <w:jc w:val="center"/>
        <w:rPr>
          <w:sz w:val="28"/>
          <w:szCs w:val="28"/>
        </w:rPr>
      </w:pPr>
    </w:p>
    <w:p w14:paraId="2D3259B6" w14:textId="77777777" w:rsidR="00C84555" w:rsidRDefault="00C84555" w:rsidP="000317EF">
      <w:pPr>
        <w:jc w:val="center"/>
        <w:rPr>
          <w:sz w:val="28"/>
          <w:szCs w:val="28"/>
        </w:rPr>
      </w:pPr>
    </w:p>
    <w:p w14:paraId="2D3259B7" w14:textId="77777777" w:rsidR="00C84555" w:rsidRDefault="00C84555" w:rsidP="000317EF">
      <w:pPr>
        <w:jc w:val="center"/>
        <w:rPr>
          <w:sz w:val="28"/>
          <w:szCs w:val="28"/>
        </w:rPr>
      </w:pPr>
    </w:p>
    <w:tbl>
      <w:tblPr>
        <w:tblW w:w="10314" w:type="dxa"/>
        <w:tblLayout w:type="fixed"/>
        <w:tblLook w:val="0000" w:firstRow="0" w:lastRow="0" w:firstColumn="0" w:lastColumn="0" w:noHBand="0" w:noVBand="0"/>
      </w:tblPr>
      <w:tblGrid>
        <w:gridCol w:w="3652"/>
        <w:gridCol w:w="3827"/>
        <w:gridCol w:w="2835"/>
      </w:tblGrid>
      <w:sdt>
        <w:sdtPr>
          <w:rPr>
            <w:rFonts w:eastAsia="SimSun"/>
            <w:color w:val="auto"/>
            <w:sz w:val="24"/>
            <w:lang w:eastAsia="zh-CN" w:bidi="ar-SA"/>
          </w:rPr>
          <w:id w:val="756716296"/>
        </w:sdtPr>
        <w:sdtEndPr>
          <w:rPr>
            <w:rFonts w:cs="Arial"/>
            <w:b/>
            <w:szCs w:val="18"/>
          </w:rPr>
        </w:sdtEndPr>
        <w:sdtContent>
          <w:tr w:rsidR="000317EF" w:rsidRPr="00EB641E" w14:paraId="019F4DFE" w14:textId="77777777" w:rsidTr="00E27937">
            <w:trPr>
              <w:cantSplit/>
              <w:trHeight w:val="1975"/>
            </w:trPr>
            <w:tc>
              <w:tcPr>
                <w:tcW w:w="3652" w:type="dxa"/>
                <w:vAlign w:val="center"/>
              </w:tcPr>
              <w:p w14:paraId="44FB39F1" w14:textId="21A3CF49" w:rsidR="000317EF" w:rsidRPr="00D22C45" w:rsidRDefault="000317EF" w:rsidP="000317EF">
                <w:pPr>
                  <w:pStyle w:val="6"/>
                  <w:spacing w:before="120" w:after="120"/>
                  <w:jc w:val="center"/>
                  <w:rPr>
                    <w:i/>
                    <w:sz w:val="24"/>
                  </w:rPr>
                </w:pPr>
                <w:r>
                  <w:rPr>
                    <w:color w:val="auto"/>
                  </w:rPr>
                  <w:t>Министр</w:t>
                </w:r>
              </w:p>
            </w:tc>
            <w:sdt>
              <w:sdtPr>
                <w:id w:val="-1224222084"/>
              </w:sdtPr>
              <w:sdtContent>
                <w:tc>
                  <w:tcPr>
                    <w:tcW w:w="3827" w:type="dxa"/>
                    <w:vAlign w:val="center"/>
                  </w:tcPr>
                  <w:p w14:paraId="74EAB2D5" w14:textId="77777777" w:rsidR="000317EF" w:rsidRPr="008B1C8C" w:rsidRDefault="000317EF" w:rsidP="00E27937">
                    <w:pPr>
                      <w:pStyle w:val="6"/>
                      <w:spacing w:before="120" w:after="120"/>
                      <w:rPr>
                        <w:rFonts w:ascii="Arial" w:hAnsi="Arial" w:cs="Arial"/>
                        <w:b/>
                        <w:szCs w:val="18"/>
                        <w:lang w:val="en-US"/>
                      </w:rPr>
                    </w:pPr>
                    <w:r>
                      <w:rPr>
                        <w:rFonts w:ascii="Arial" w:hAnsi="Arial" w:cs="Arial"/>
                        <w:b/>
                        <w:noProof/>
                        <w:szCs w:val="18"/>
                      </w:rPr>
                      <w:drawing>
                        <wp:inline distT="0" distB="0" distL="0" distR="0" wp14:anchorId="577FAB11" wp14:editId="57D281F1">
                          <wp:extent cx="2286000" cy="1066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0" cy="1066800"/>
                                  </a:xfrm>
                                  <a:prstGeom prst="rect">
                                    <a:avLst/>
                                  </a:prstGeom>
                                  <a:noFill/>
                                  <a:ln>
                                    <a:noFill/>
                                  </a:ln>
                                </pic:spPr>
                              </pic:pic>
                            </a:graphicData>
                          </a:graphic>
                        </wp:inline>
                      </w:drawing>
                    </w:r>
                  </w:p>
                </w:tc>
              </w:sdtContent>
            </w:sdt>
            <w:tc>
              <w:tcPr>
                <w:tcW w:w="2835" w:type="dxa"/>
                <w:vAlign w:val="center"/>
              </w:tcPr>
              <w:p w14:paraId="6ADB7EE0" w14:textId="027AB9A0" w:rsidR="000317EF" w:rsidRPr="00D22C45" w:rsidRDefault="000317EF" w:rsidP="000317EF">
                <w:pPr>
                  <w:widowControl w:val="0"/>
                  <w:autoSpaceDE w:val="0"/>
                  <w:autoSpaceDN w:val="0"/>
                  <w:adjustRightInd w:val="0"/>
                  <w:jc w:val="center"/>
                  <w:rPr>
                    <w:rFonts w:cs="Arial"/>
                    <w:b/>
                    <w:szCs w:val="18"/>
                  </w:rPr>
                </w:pPr>
                <w:r>
                  <w:rPr>
                    <w:sz w:val="28"/>
                    <w:szCs w:val="28"/>
                  </w:rPr>
                  <w:t>Т.А.</w:t>
                </w:r>
                <w:r w:rsidR="003E71FF">
                  <w:rPr>
                    <w:sz w:val="28"/>
                    <w:szCs w:val="28"/>
                  </w:rPr>
                  <w:t xml:space="preserve"> </w:t>
                </w:r>
                <w:r>
                  <w:rPr>
                    <w:sz w:val="28"/>
                    <w:szCs w:val="28"/>
                  </w:rPr>
                  <w:t>Быкова</w:t>
                </w:r>
              </w:p>
            </w:tc>
          </w:tr>
        </w:sdtContent>
      </w:sdt>
    </w:tbl>
    <w:p w14:paraId="2D3259D2" w14:textId="2DF46C37" w:rsidR="00C84555" w:rsidRDefault="00C84555" w:rsidP="0088138A">
      <w:pPr>
        <w:rPr>
          <w:sz w:val="28"/>
          <w:szCs w:val="28"/>
        </w:rPr>
      </w:pPr>
    </w:p>
    <w:p w14:paraId="14E8558C" w14:textId="30268DFD" w:rsidR="00630A41" w:rsidRDefault="00630A41" w:rsidP="0088138A">
      <w:pPr>
        <w:rPr>
          <w:sz w:val="28"/>
          <w:szCs w:val="28"/>
        </w:rPr>
      </w:pPr>
    </w:p>
    <w:p w14:paraId="5221EA3E" w14:textId="7A24235D" w:rsidR="00630A41" w:rsidRDefault="00630A41" w:rsidP="0088138A">
      <w:pPr>
        <w:rPr>
          <w:sz w:val="28"/>
          <w:szCs w:val="28"/>
        </w:rPr>
      </w:pPr>
    </w:p>
    <w:p w14:paraId="576D94A1" w14:textId="21EBC96B" w:rsidR="00630A41" w:rsidRDefault="00630A41" w:rsidP="0088138A">
      <w:pPr>
        <w:rPr>
          <w:sz w:val="28"/>
          <w:szCs w:val="28"/>
        </w:rPr>
      </w:pPr>
    </w:p>
    <w:p w14:paraId="6D9ADB0B" w14:textId="68D238A5" w:rsidR="00630A41" w:rsidRDefault="00630A41" w:rsidP="0088138A">
      <w:pPr>
        <w:rPr>
          <w:sz w:val="28"/>
          <w:szCs w:val="28"/>
        </w:rPr>
      </w:pPr>
    </w:p>
    <w:p w14:paraId="63D3F153" w14:textId="54DDDFC2" w:rsidR="00630A41" w:rsidRDefault="00630A41" w:rsidP="0088138A">
      <w:pPr>
        <w:rPr>
          <w:sz w:val="28"/>
          <w:szCs w:val="28"/>
        </w:rPr>
      </w:pPr>
    </w:p>
    <w:p w14:paraId="5EDDF0D0" w14:textId="5C51DE65" w:rsidR="00630A41" w:rsidRPr="00630A41" w:rsidRDefault="00630A41" w:rsidP="0088138A">
      <w:pPr>
        <w:rPr>
          <w:sz w:val="20"/>
          <w:szCs w:val="20"/>
        </w:rPr>
      </w:pPr>
      <w:r w:rsidRPr="00630A41">
        <w:rPr>
          <w:sz w:val="20"/>
          <w:szCs w:val="20"/>
        </w:rPr>
        <w:t>Калашникова Л.А.</w:t>
      </w:r>
    </w:p>
    <w:p w14:paraId="4BCDB9C2" w14:textId="1547014A" w:rsidR="00630A41" w:rsidRPr="00630A41" w:rsidRDefault="00630A41" w:rsidP="0088138A">
      <w:pPr>
        <w:rPr>
          <w:sz w:val="20"/>
          <w:szCs w:val="20"/>
        </w:rPr>
      </w:pPr>
      <w:r w:rsidRPr="00630A41">
        <w:rPr>
          <w:sz w:val="20"/>
          <w:szCs w:val="20"/>
        </w:rPr>
        <w:t>44-93-55</w:t>
      </w:r>
    </w:p>
    <w:sectPr w:rsidR="00630A41" w:rsidRPr="00630A41" w:rsidSect="000317EF">
      <w:pgSz w:w="11906" w:h="16838"/>
      <w:pgMar w:top="851" w:right="707" w:bottom="360"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417905EC"/>
    <w:multiLevelType w:val="hybridMultilevel"/>
    <w:tmpl w:val="62F25E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AED4F48"/>
    <w:multiLevelType w:val="hybridMultilevel"/>
    <w:tmpl w:val="472CB816"/>
    <w:lvl w:ilvl="0" w:tplc="BA807078">
      <w:start w:val="1"/>
      <w:numFmt w:val="upperRoman"/>
      <w:lvlText w:val="%1."/>
      <w:lvlJc w:val="left"/>
      <w:pPr>
        <w:ind w:left="1429" w:hanging="72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6B002D83"/>
    <w:multiLevelType w:val="hybridMultilevel"/>
    <w:tmpl w:val="BC467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310451625">
    <w:abstractNumId w:val="1"/>
  </w:num>
  <w:num w:numId="2" w16cid:durableId="1183738236">
    <w:abstractNumId w:val="3"/>
  </w:num>
  <w:num w:numId="3" w16cid:durableId="853228871">
    <w:abstractNumId w:val="0"/>
  </w:num>
  <w:num w:numId="4" w16cid:durableId="15572751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01"/>
    <w:rsid w:val="000317EF"/>
    <w:rsid w:val="0003578D"/>
    <w:rsid w:val="00061258"/>
    <w:rsid w:val="0006347D"/>
    <w:rsid w:val="000B120A"/>
    <w:rsid w:val="000F0A5C"/>
    <w:rsid w:val="000F3C41"/>
    <w:rsid w:val="0010348A"/>
    <w:rsid w:val="0011141C"/>
    <w:rsid w:val="001650AA"/>
    <w:rsid w:val="00170778"/>
    <w:rsid w:val="0018343B"/>
    <w:rsid w:val="001949C4"/>
    <w:rsid w:val="001B581A"/>
    <w:rsid w:val="001B5A27"/>
    <w:rsid w:val="001C0ED7"/>
    <w:rsid w:val="001C4358"/>
    <w:rsid w:val="001D4823"/>
    <w:rsid w:val="0022492B"/>
    <w:rsid w:val="002404AC"/>
    <w:rsid w:val="00246615"/>
    <w:rsid w:val="00294834"/>
    <w:rsid w:val="00355F69"/>
    <w:rsid w:val="003726C7"/>
    <w:rsid w:val="003A2179"/>
    <w:rsid w:val="003A6B92"/>
    <w:rsid w:val="003C43FB"/>
    <w:rsid w:val="003E71FF"/>
    <w:rsid w:val="003E76F2"/>
    <w:rsid w:val="00423A75"/>
    <w:rsid w:val="004A6B03"/>
    <w:rsid w:val="004E091F"/>
    <w:rsid w:val="004F6699"/>
    <w:rsid w:val="0050542A"/>
    <w:rsid w:val="005B3FD1"/>
    <w:rsid w:val="005C3B87"/>
    <w:rsid w:val="005C75BE"/>
    <w:rsid w:val="00606041"/>
    <w:rsid w:val="00630A41"/>
    <w:rsid w:val="006773C1"/>
    <w:rsid w:val="00682601"/>
    <w:rsid w:val="006976F6"/>
    <w:rsid w:val="006A5378"/>
    <w:rsid w:val="006B0DED"/>
    <w:rsid w:val="006B2235"/>
    <w:rsid w:val="00704823"/>
    <w:rsid w:val="00737F90"/>
    <w:rsid w:val="00740334"/>
    <w:rsid w:val="00766695"/>
    <w:rsid w:val="00795C92"/>
    <w:rsid w:val="007A29E9"/>
    <w:rsid w:val="007B6BB5"/>
    <w:rsid w:val="007D2D3E"/>
    <w:rsid w:val="007E6F66"/>
    <w:rsid w:val="0080735D"/>
    <w:rsid w:val="0083570B"/>
    <w:rsid w:val="0084323D"/>
    <w:rsid w:val="0086289C"/>
    <w:rsid w:val="0088138A"/>
    <w:rsid w:val="008C4BC8"/>
    <w:rsid w:val="008F64B3"/>
    <w:rsid w:val="00912167"/>
    <w:rsid w:val="0094729B"/>
    <w:rsid w:val="00953E80"/>
    <w:rsid w:val="0096038D"/>
    <w:rsid w:val="00976EB9"/>
    <w:rsid w:val="00991DFF"/>
    <w:rsid w:val="009A450D"/>
    <w:rsid w:val="009C7B33"/>
    <w:rsid w:val="009D07C5"/>
    <w:rsid w:val="009F25F0"/>
    <w:rsid w:val="00A31E57"/>
    <w:rsid w:val="00A76959"/>
    <w:rsid w:val="00AD737E"/>
    <w:rsid w:val="00B0729F"/>
    <w:rsid w:val="00B4054C"/>
    <w:rsid w:val="00B50D99"/>
    <w:rsid w:val="00B547B4"/>
    <w:rsid w:val="00B70543"/>
    <w:rsid w:val="00B7129E"/>
    <w:rsid w:val="00B71E54"/>
    <w:rsid w:val="00B74796"/>
    <w:rsid w:val="00B84FD8"/>
    <w:rsid w:val="00BA1AB7"/>
    <w:rsid w:val="00BD441B"/>
    <w:rsid w:val="00C84555"/>
    <w:rsid w:val="00C91D4E"/>
    <w:rsid w:val="00CC2343"/>
    <w:rsid w:val="00CF644B"/>
    <w:rsid w:val="00D346AB"/>
    <w:rsid w:val="00D72C52"/>
    <w:rsid w:val="00DE174A"/>
    <w:rsid w:val="00E24482"/>
    <w:rsid w:val="00E72DCF"/>
    <w:rsid w:val="00E93D8C"/>
    <w:rsid w:val="00EF0989"/>
    <w:rsid w:val="00F12CCA"/>
    <w:rsid w:val="00F22FC4"/>
    <w:rsid w:val="00F67ACC"/>
    <w:rsid w:val="00FD2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32599D"/>
  <w15:docId w15:val="{4B620439-97F6-4B96-B792-4C522C127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2601"/>
    <w:rPr>
      <w:rFonts w:eastAsia="SimSun"/>
      <w:sz w:val="24"/>
      <w:szCs w:val="24"/>
      <w:lang w:eastAsia="zh-CN"/>
    </w:rPr>
  </w:style>
  <w:style w:type="paragraph" w:styleId="3">
    <w:name w:val="heading 3"/>
    <w:basedOn w:val="a"/>
    <w:next w:val="a"/>
    <w:qFormat/>
    <w:rsid w:val="007B6BB5"/>
    <w:pPr>
      <w:keepNext/>
      <w:spacing w:before="240" w:after="60"/>
      <w:outlineLvl w:val="2"/>
    </w:pPr>
    <w:rPr>
      <w:rFonts w:ascii="Arial" w:hAnsi="Arial" w:cs="Arial"/>
      <w:b/>
      <w:bCs/>
      <w:sz w:val="26"/>
      <w:szCs w:val="26"/>
    </w:rPr>
  </w:style>
  <w:style w:type="paragraph" w:styleId="6">
    <w:name w:val="heading 6"/>
    <w:basedOn w:val="a"/>
    <w:next w:val="a"/>
    <w:link w:val="60"/>
    <w:qFormat/>
    <w:rsid w:val="00682601"/>
    <w:pPr>
      <w:keepNext/>
      <w:widowControl w:val="0"/>
      <w:shd w:val="clear" w:color="auto" w:fill="FFFFFF"/>
      <w:tabs>
        <w:tab w:val="left" w:pos="4330"/>
      </w:tabs>
      <w:autoSpaceDE w:val="0"/>
      <w:autoSpaceDN w:val="0"/>
      <w:adjustRightInd w:val="0"/>
      <w:ind w:right="-6"/>
      <w:jc w:val="right"/>
      <w:outlineLvl w:val="5"/>
    </w:pPr>
    <w:rPr>
      <w:rFonts w:eastAsia="Calibri"/>
      <w:color w:val="000000"/>
      <w:sz w:val="28"/>
      <w:lang w:eastAsia="ru-RU" w:bidi="bo-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locked/>
    <w:rsid w:val="00682601"/>
    <w:rPr>
      <w:rFonts w:eastAsia="Calibri"/>
      <w:color w:val="000000"/>
      <w:sz w:val="28"/>
      <w:szCs w:val="24"/>
      <w:lang w:val="ru-RU" w:eastAsia="ru-RU" w:bidi="bo-CN"/>
    </w:rPr>
  </w:style>
  <w:style w:type="paragraph" w:styleId="a3">
    <w:name w:val="header"/>
    <w:basedOn w:val="a"/>
    <w:rsid w:val="00682601"/>
    <w:pPr>
      <w:tabs>
        <w:tab w:val="center" w:pos="4677"/>
        <w:tab w:val="right" w:pos="9355"/>
      </w:tabs>
    </w:pPr>
  </w:style>
  <w:style w:type="paragraph" w:customStyle="1" w:styleId="Normal1">
    <w:name w:val="Normal1"/>
    <w:rsid w:val="00682601"/>
    <w:pPr>
      <w:widowControl w:val="0"/>
      <w:snapToGrid w:val="0"/>
      <w:spacing w:line="300" w:lineRule="auto"/>
      <w:ind w:firstLine="700"/>
      <w:jc w:val="both"/>
    </w:pPr>
    <w:rPr>
      <w:rFonts w:eastAsia="Calibri"/>
      <w:sz w:val="22"/>
    </w:rPr>
  </w:style>
  <w:style w:type="character" w:styleId="a4">
    <w:name w:val="Hyperlink"/>
    <w:basedOn w:val="a0"/>
    <w:rsid w:val="001C4358"/>
    <w:rPr>
      <w:color w:val="0000FF"/>
      <w:u w:val="single"/>
    </w:rPr>
  </w:style>
  <w:style w:type="paragraph" w:styleId="a5">
    <w:name w:val="Body Text"/>
    <w:basedOn w:val="a"/>
    <w:rsid w:val="004E091F"/>
    <w:pPr>
      <w:jc w:val="both"/>
    </w:pPr>
    <w:rPr>
      <w:rFonts w:eastAsia="Times New Roman"/>
      <w:sz w:val="28"/>
      <w:szCs w:val="20"/>
      <w:lang w:eastAsia="ru-RU"/>
    </w:rPr>
  </w:style>
  <w:style w:type="paragraph" w:styleId="30">
    <w:name w:val="Body Text Indent 3"/>
    <w:basedOn w:val="a"/>
    <w:rsid w:val="007B6BB5"/>
    <w:pPr>
      <w:spacing w:after="120"/>
      <w:ind w:left="283"/>
    </w:pPr>
    <w:rPr>
      <w:sz w:val="16"/>
      <w:szCs w:val="16"/>
    </w:rPr>
  </w:style>
  <w:style w:type="paragraph" w:styleId="a6">
    <w:name w:val="Balloon Text"/>
    <w:basedOn w:val="a"/>
    <w:semiHidden/>
    <w:rsid w:val="001949C4"/>
    <w:rPr>
      <w:rFonts w:ascii="Tahoma" w:hAnsi="Tahoma" w:cs="Tahoma"/>
      <w:sz w:val="16"/>
      <w:szCs w:val="16"/>
    </w:rPr>
  </w:style>
  <w:style w:type="table" w:styleId="a7">
    <w:name w:val="Table Grid"/>
    <w:basedOn w:val="a1"/>
    <w:rsid w:val="007D2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qFormat/>
    <w:rsid w:val="0084323D"/>
  </w:style>
  <w:style w:type="paragraph" w:customStyle="1" w:styleId="1">
    <w:name w:val="Без интервала1"/>
    <w:rsid w:val="00606041"/>
    <w:rPr>
      <w:rFonts w:ascii="Calibri" w:hAnsi="Calibri"/>
      <w:sz w:val="22"/>
      <w:szCs w:val="22"/>
      <w:lang w:eastAsia="en-US"/>
    </w:rPr>
  </w:style>
  <w:style w:type="character" w:customStyle="1" w:styleId="FontStyle22">
    <w:name w:val="Font Style22"/>
    <w:basedOn w:val="a0"/>
    <w:rsid w:val="00F67ACC"/>
    <w:rPr>
      <w:rFonts w:ascii="Times New Roman" w:hAnsi="Times New Roman" w:cs="Times New Roman"/>
      <w:sz w:val="18"/>
      <w:szCs w:val="18"/>
    </w:rPr>
  </w:style>
  <w:style w:type="paragraph" w:customStyle="1" w:styleId="10">
    <w:name w:val="Абзац списка1"/>
    <w:basedOn w:val="a"/>
    <w:rsid w:val="00F67ACC"/>
    <w:pPr>
      <w:spacing w:after="200" w:line="276" w:lineRule="auto"/>
      <w:ind w:left="720"/>
    </w:pPr>
    <w:rPr>
      <w:rFonts w:ascii="Calibri" w:eastAsia="Times New Roman" w:hAnsi="Calibri" w:cs="Calibri"/>
      <w:sz w:val="22"/>
      <w:szCs w:val="22"/>
      <w:lang w:eastAsia="ru-RU"/>
    </w:rPr>
  </w:style>
  <w:style w:type="paragraph" w:styleId="a9">
    <w:name w:val="Body Text Indent"/>
    <w:basedOn w:val="a"/>
    <w:link w:val="aa"/>
    <w:rsid w:val="00F67ACC"/>
    <w:pPr>
      <w:spacing w:after="120"/>
      <w:ind w:left="283"/>
    </w:pPr>
  </w:style>
  <w:style w:type="character" w:customStyle="1" w:styleId="aa">
    <w:name w:val="Основной текст с отступом Знак"/>
    <w:basedOn w:val="a0"/>
    <w:link w:val="a9"/>
    <w:semiHidden/>
    <w:locked/>
    <w:rsid w:val="00F67ACC"/>
    <w:rPr>
      <w:rFonts w:eastAsia="SimSun"/>
      <w:sz w:val="24"/>
      <w:szCs w:val="24"/>
      <w:lang w:val="ru-RU" w:eastAsia="zh-CN" w:bidi="ar-SA"/>
    </w:rPr>
  </w:style>
  <w:style w:type="character" w:styleId="ab">
    <w:name w:val="Placeholder Text"/>
    <w:basedOn w:val="a0"/>
    <w:uiPriority w:val="99"/>
    <w:semiHidden/>
    <w:rsid w:val="00B50D99"/>
    <w:rPr>
      <w:color w:val="808080"/>
    </w:rPr>
  </w:style>
  <w:style w:type="paragraph" w:customStyle="1" w:styleId="ConsNonformat">
    <w:name w:val="ConsNonformat"/>
    <w:uiPriority w:val="99"/>
    <w:rsid w:val="0083570B"/>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27130">
      <w:bodyDiv w:val="1"/>
      <w:marLeft w:val="0"/>
      <w:marRight w:val="0"/>
      <w:marTop w:val="0"/>
      <w:marBottom w:val="0"/>
      <w:divBdr>
        <w:top w:val="none" w:sz="0" w:space="0" w:color="auto"/>
        <w:left w:val="none" w:sz="0" w:space="0" w:color="auto"/>
        <w:bottom w:val="none" w:sz="0" w:space="0" w:color="auto"/>
        <w:right w:val="none" w:sz="0" w:space="0" w:color="auto"/>
      </w:divBdr>
    </w:div>
    <w:div w:id="115017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Resources:_FeatureIdc270be57-ff4e-4bca-ba21-052dfe101f9c,Document;" ma:contentTypeID="0x010100A02A7127B449FA49B5C25E42F34B82CE0075E81A7952F99C4BB796F92E1332CEA8" ma:contentTypeVersion="13" ma:contentTypeDescription="" ma:contentTypeScope="" ma:versionID="a49aeb983e344a7ac9b983671812a2bc">
  <xsd:schema xmlns:xsd="http://www.w3.org/2001/XMLSchema" xmlns:xs="http://www.w3.org/2001/XMLSchema" xmlns:p="http://schemas.microsoft.com/office/2006/metadata/properties" xmlns:ns1="C0F95383-6584-4B58-9B8E-BFDE99FB8AAD" xmlns:ns2="http://schemas.microsoft.com/sharepoint/v3" xmlns:ns3="http://www.eos.ru/SP/Fields" xmlns:ns4="00ae519a-a787-4cb6-a9f3-e0d2ce624f96" xmlns:ns5="68e15858-c2c3-4820-9b9d-105841edbfcc" targetNamespace="http://schemas.microsoft.com/office/2006/metadata/properties" ma:root="true" ma:fieldsID="1eefc60944504da6f392ed96f60c629e" ns1:_="" ns2:_="" ns3:_="" ns4:_="" ns5:_="">
    <xsd:import namespace="C0F95383-6584-4B58-9B8E-BFDE99FB8AAD"/>
    <xsd:import namespace="http://schemas.microsoft.com/sharepoint/v3"/>
    <xsd:import namespace="http://www.eos.ru/SP/Fields"/>
    <xsd:import namespace="00ae519a-a787-4cb6-a9f3-e0d2ce624f96"/>
    <xsd:import namespace="68e15858-c2c3-4820-9b9d-105841edbfcc"/>
    <xsd:element name="properties">
      <xsd:complexType>
        <xsd:sequence>
          <xsd:element name="documentManagement">
            <xsd:complexType>
              <xsd:all>
                <xsd:element ref="ns1:RubricIndex" minOccurs="0"/>
                <xsd:element ref="ns2:Body" minOccurs="0"/>
                <xsd:element ref="ns1:ObjectTypeId" minOccurs="0"/>
                <xsd:element ref="ns1:DocTypeId" minOccurs="0"/>
                <xsd:element ref="ns3:DocGroupLink" minOccurs="0"/>
                <xsd:element ref="ns4:IsAvailable" minOccurs="0"/>
                <xsd:element ref="ns5:_dlc_DocId" minOccurs="0"/>
                <xsd:element ref="ns5:_dlc_DocIdUrl" minOccurs="0"/>
                <xsd:element ref="ns5:_dlc_DocIdPersistId" minOccurs="0"/>
                <xsd:element ref="ns1:FileType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95383-6584-4B58-9B8E-BFDE99FB8AAD"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ma:readOnly="false">
      <xsd:simpleType>
        <xsd:restriction base="dms:Number"/>
      </xsd:simpleType>
    </xsd:element>
    <xsd:element name="DocTypeId" ma:index="5" nillable="true" ma:displayName="Тип документов" ma:default="0" ma:internalName="DocTypeId">
      <xsd:simpleType>
        <xsd:restriction base="dms:Unknown"/>
      </xsd:simpleType>
    </xsd:element>
    <xsd:element name="FileTypeId" ma:index="17" nillable="true" ma:displayName="Тип файла" ma:default="1"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Текст резолюции"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www.eos.ru/SP/Fields" elementFormDefault="qualified">
    <xsd:import namespace="http://schemas.microsoft.com/office/2006/documentManagement/types"/>
    <xsd:import namespace="http://schemas.microsoft.com/office/infopath/2007/PartnerControls"/>
    <xsd:element name="DocGroupLink" ma:index="6" nillable="true" ma:displayName="Группа документов" ma:list="{68cdfacc-9542-4a35-aea1-561e71d8ec28}" ma:internalName="DocGroupLink" ma:showField="DocGroupDisplay" ma:web="{68e15858-c2c3-4820-9b9d-105841edbfcc}">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7" nillable="true" ma:displayName="Активен" ma:default="1" ma:internalName="IsAvail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8e15858-c2c3-4820-9b9d-105841edbfcc" elementFormDefault="qualified">
    <xsd:import namespace="http://schemas.microsoft.com/office/2006/documentManagement/types"/>
    <xsd:import namespace="http://schemas.microsoft.com/office/infopath/2007/PartnerControls"/>
    <xsd:element name="_dlc_DocId" ma:index="14" nillable="true" ma:displayName="$Resources:dlccore,DocId_ColumnName_Value;" ma:description="$Resources:dlccore,DocId_ColumnDescription_Value;" ma:internalName="_dlc_DocId" ma:readOnly="true">
      <xsd:simpleType>
        <xsd:restriction base="dms:Text"/>
      </xsd:simpleType>
    </xsd:element>
    <xsd:element name="_dlc_DocIdUrl" ma:index="15" nillable="true" ma:displayName="$Resources:dlccore,DocId_ColumnName_URL;" ma:description="$Resources:dlccore,DocId_ColumnDescription_URL;"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ody xmlns="http://schemas.microsoft.com/sharepoint/v3" xsi:nil="true"/>
    <RubricIndex xmlns="C0F95383-6584-4B58-9B8E-BFDE99FB8AAD">02-13</RubricIndex>
    <ObjectTypeId xmlns="C0F95383-6584-4B58-9B8E-BFDE99FB8AAD">2</ObjectTypeId>
    <DocTypeId xmlns="C0F95383-6584-4B58-9B8E-BFDE99FB8AAD">11</DocTypeId>
    <IsAvailable xmlns="00ae519a-a787-4cb6-a9f3-e0d2ce624f96">true</IsAvailable>
    <DocGroupLink xmlns="http://www.eos.ru/SP/Fields">169</DocGroupLink>
    <FileTypeId xmlns="C0F95383-6584-4B58-9B8E-BFDE99FB8AAD">1</FileTypeId>
  </documentManagement>
</p:properties>
</file>

<file path=customXml/item3.xml><?xml version="1.0" encoding="utf-8"?>
<?mso-contentType ?>
<spe:Receivers xmlns:spe="http://schemas.microsoft.com/sharepoint/events"/>
</file>

<file path=customXml/itemProps1.xml><?xml version="1.0" encoding="utf-8"?>
<ds:datastoreItem xmlns:ds="http://schemas.openxmlformats.org/officeDocument/2006/customXml" ds:itemID="{838B2BA8-C689-42D9-8AE0-F1DD1E171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95383-6584-4B58-9B8E-BFDE99FB8AAD"/>
    <ds:schemaRef ds:uri="http://schemas.microsoft.com/sharepoint/v3"/>
    <ds:schemaRef ds:uri="http://www.eos.ru/SP/Fields"/>
    <ds:schemaRef ds:uri="00ae519a-a787-4cb6-a9f3-e0d2ce624f96"/>
    <ds:schemaRef ds:uri="68e15858-c2c3-4820-9b9d-105841edb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E2BF93-0132-49DF-9734-147FDD1EC284}">
  <ds:schemaRefs>
    <ds:schemaRef ds:uri="http://schemas.microsoft.com/office/2006/metadata/properties"/>
    <ds:schemaRef ds:uri="http://schemas.microsoft.com/office/infopath/2007/PartnerControls"/>
    <ds:schemaRef ds:uri="http://schemas.microsoft.com/sharepoint/v3"/>
    <ds:schemaRef ds:uri="C0F95383-6584-4B58-9B8E-BFDE99FB8AAD"/>
    <ds:schemaRef ds:uri="00ae519a-a787-4cb6-a9f3-e0d2ce624f96"/>
    <ds:schemaRef ds:uri="http://www.eos.ru/SP/Fields"/>
  </ds:schemaRefs>
</ds:datastoreItem>
</file>

<file path=customXml/itemProps3.xml><?xml version="1.0" encoding="utf-8"?>
<ds:datastoreItem xmlns:ds="http://schemas.openxmlformats.org/officeDocument/2006/customXml" ds:itemID="{A4E582C5-C6DE-45F7-B8F7-58F184CE13E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1575</Words>
  <Characters>8981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Бланк Минсоцзащиты</vt:lpstr>
    </vt:vector>
  </TitlesOfParts>
  <Company>МСЗН</Company>
  <LinksUpToDate>false</LinksUpToDate>
  <CharactersWithSpaces>10535</CharactersWithSpaces>
  <SharedDoc>false</SharedDoc>
  <HLinks>
    <vt:vector size="6" baseType="variant">
      <vt:variant>
        <vt:i4>7733254</vt:i4>
      </vt:variant>
      <vt:variant>
        <vt:i4>3</vt:i4>
      </vt:variant>
      <vt:variant>
        <vt:i4>0</vt:i4>
      </vt:variant>
      <vt:variant>
        <vt:i4>5</vt:i4>
      </vt:variant>
      <vt:variant>
        <vt:lpwstr>mailto:mintr@mtsrrb.eastsib.ru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Минсоцзащиты</dc:title>
  <dc:creator>13-3</dc:creator>
  <cp:lastModifiedBy>Тимофеева Галина Кирилловна</cp:lastModifiedBy>
  <cp:revision>2</cp:revision>
  <cp:lastPrinted>2023-01-11T05:59:00Z</cp:lastPrinted>
  <dcterms:created xsi:type="dcterms:W3CDTF">2023-01-11T09:06:00Z</dcterms:created>
  <dcterms:modified xsi:type="dcterms:W3CDTF">2023-01-11T09:06:00Z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0x010100A02A7127B449FA49B5C25E42F34B82CE0075E81A7952F99C4BB796F92E1332CEA8</vt:lpwstr>
  </property>
</Properties>
</file>